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96FB" w14:textId="77777777" w:rsidR="009663B3" w:rsidRPr="008378EB" w:rsidRDefault="009663B3" w:rsidP="009663B3">
      <w:pPr>
        <w:spacing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E4F9B"/>
          <w:sz w:val="36"/>
          <w:szCs w:val="36"/>
          <w:lang w:eastAsia="tr-TR"/>
        </w:rPr>
      </w:pPr>
      <w:r w:rsidRPr="008378EB">
        <w:rPr>
          <w:rFonts w:ascii="Times New Roman" w:eastAsia="Times New Roman" w:hAnsi="Times New Roman" w:cs="Times New Roman"/>
          <w:color w:val="0E4F9B"/>
          <w:sz w:val="36"/>
          <w:szCs w:val="36"/>
          <w:lang w:eastAsia="tr-TR"/>
        </w:rPr>
        <w:t>Başvuru Takvimi</w:t>
      </w:r>
    </w:p>
    <w:tbl>
      <w:tblPr>
        <w:tblW w:w="92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365"/>
      </w:tblGrid>
      <w:tr w:rsidR="009F0155" w:rsidRPr="009F0155" w14:paraId="1B0D0ED1" w14:textId="77777777" w:rsidTr="009663B3">
        <w:trPr>
          <w:trHeight w:val="870"/>
          <w:jc w:val="center"/>
        </w:trPr>
        <w:tc>
          <w:tcPr>
            <w:tcW w:w="9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CD147" w14:textId="77777777" w:rsidR="009663B3" w:rsidRPr="009F0155" w:rsidRDefault="009663B3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BANDIRMA ONYEDİ EYLÜL ÜNİVERSİTESİ</w:t>
            </w:r>
          </w:p>
          <w:p w14:paraId="76259689" w14:textId="21C17C98" w:rsidR="009663B3" w:rsidRPr="009F0155" w:rsidRDefault="009663B3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202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5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YILI FAALİYETLERİ AKADEMİK TEŞVİK ÖDENEĞİ BAŞVURU TAKVİMİ</w:t>
            </w:r>
          </w:p>
        </w:tc>
      </w:tr>
      <w:tr w:rsidR="009F0155" w:rsidRPr="009F0155" w14:paraId="15C74349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E23F1" w14:textId="31511F67" w:rsidR="009663B3" w:rsidRPr="009F0155" w:rsidRDefault="00CB6EAF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0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11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Ocak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5C158" w14:textId="4673A013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 xml:space="preserve">Öğretim Elemanları tarafından </w:t>
            </w:r>
            <w:proofErr w:type="spellStart"/>
            <w:r w:rsidRPr="0016250B">
              <w:rPr>
                <w:color w:val="333333"/>
                <w:sz w:val="20"/>
                <w:szCs w:val="20"/>
              </w:rPr>
              <w:t>YÖKSİS’ten</w:t>
            </w:r>
            <w:proofErr w:type="spellEnd"/>
            <w:r w:rsidRPr="0016250B">
              <w:rPr>
                <w:color w:val="333333"/>
                <w:sz w:val="20"/>
                <w:szCs w:val="20"/>
              </w:rPr>
              <w:t xml:space="preserve"> alınan çıktı ve akademik faaliyetlerine ilişkin örnek kanıt ve belgeler ile birlikte Üniversite Bilgi Yönetim Sistemi (ÜBYS) https://ubys.bandirma.edu.tr internet adresine giriş yaparak Akademik Performans Bilgi Sistemi/Bilgi Girişi menüsünden dijital başvurusu.</w:t>
            </w:r>
          </w:p>
        </w:tc>
      </w:tr>
      <w:tr w:rsidR="009F0155" w:rsidRPr="009F0155" w14:paraId="6F46C2B1" w14:textId="77777777" w:rsidTr="009663B3">
        <w:trPr>
          <w:trHeight w:val="114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CF3BB" w14:textId="4BE5A7C5" w:rsidR="009663B3" w:rsidRPr="009F0155" w:rsidRDefault="00C60904" w:rsidP="00CB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</w:t>
            </w:r>
            <w:r w:rsidR="00CB5A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="00CB6EAF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16</w:t>
            </w:r>
            <w:r w:rsidR="00CB6EAF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Ocak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F06DB" w14:textId="5B0C031C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>Birim Akademik Teşvik Başvuru ve İnceleme Komisyonlarının başvuruları incelemesi ve varsa eksikliklerin giderilerek </w:t>
            </w:r>
            <w:r w:rsidRPr="0016250B">
              <w:rPr>
                <w:rStyle w:val="Gl"/>
                <w:color w:val="333333"/>
                <w:sz w:val="20"/>
                <w:szCs w:val="20"/>
              </w:rPr>
              <w:t>1</w:t>
            </w:r>
            <w:r>
              <w:rPr>
                <w:rStyle w:val="Gl"/>
                <w:color w:val="333333"/>
                <w:sz w:val="20"/>
                <w:szCs w:val="20"/>
              </w:rPr>
              <w:t>6</w:t>
            </w:r>
            <w:r w:rsidRPr="0016250B">
              <w:rPr>
                <w:rStyle w:val="Gl"/>
                <w:color w:val="333333"/>
                <w:sz w:val="20"/>
                <w:szCs w:val="20"/>
              </w:rPr>
              <w:t xml:space="preserve"> Ocak 202</w:t>
            </w:r>
            <w:r>
              <w:rPr>
                <w:rStyle w:val="Gl"/>
                <w:color w:val="333333"/>
                <w:sz w:val="20"/>
                <w:szCs w:val="20"/>
              </w:rPr>
              <w:t>6</w:t>
            </w:r>
            <w:r w:rsidRPr="0016250B">
              <w:rPr>
                <w:color w:val="333333"/>
                <w:sz w:val="20"/>
                <w:szCs w:val="20"/>
              </w:rPr>
              <w:t xml:space="preserve"> günü sonuçların Dekanlıklar/Müdürlükler (Rektörlüğe bağlı bölümlerde bölüm başkanı) aracılığıyla Bandırma </w:t>
            </w:r>
            <w:proofErr w:type="spellStart"/>
            <w:r w:rsidRPr="0016250B">
              <w:rPr>
                <w:color w:val="333333"/>
                <w:sz w:val="20"/>
                <w:szCs w:val="20"/>
              </w:rPr>
              <w:t>Onyedi</w:t>
            </w:r>
            <w:proofErr w:type="spellEnd"/>
            <w:r w:rsidRPr="0016250B">
              <w:rPr>
                <w:color w:val="333333"/>
                <w:sz w:val="20"/>
                <w:szCs w:val="20"/>
              </w:rPr>
              <w:t xml:space="preserve"> Eylül Üniversitesi Rektörlüğü Akademik Teşvik Düzenleme, Denetleme ve İtiraz Komisyonuna iletilmesi.</w:t>
            </w:r>
          </w:p>
        </w:tc>
      </w:tr>
      <w:tr w:rsidR="009F0155" w:rsidRPr="009F0155" w14:paraId="6C291D06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7F6EA" w14:textId="69808E56" w:rsidR="009663B3" w:rsidRPr="009F0155" w:rsidRDefault="00CB6EAF" w:rsidP="00CB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7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 w:rsidR="00C609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22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Ocak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8372A" w14:textId="412D097B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>Akademik Teşvik Düzenleme, Denetleme ve İtiraz Komisyonu tarafından teşvik başvurularının değerlendirilmesi ve sonuçların </w:t>
            </w:r>
            <w:r w:rsidRPr="0016250B">
              <w:rPr>
                <w:rStyle w:val="Gl"/>
                <w:color w:val="333333"/>
                <w:sz w:val="20"/>
                <w:szCs w:val="20"/>
              </w:rPr>
              <w:t>22 Ocak 202</w:t>
            </w:r>
            <w:r>
              <w:rPr>
                <w:rStyle w:val="Gl"/>
                <w:color w:val="333333"/>
                <w:sz w:val="20"/>
                <w:szCs w:val="20"/>
              </w:rPr>
              <w:t xml:space="preserve">6 </w:t>
            </w:r>
            <w:r w:rsidRPr="0016250B">
              <w:rPr>
                <w:color w:val="333333"/>
                <w:sz w:val="20"/>
                <w:szCs w:val="20"/>
              </w:rPr>
              <w:t>günü ilan edilmesi.</w:t>
            </w:r>
          </w:p>
        </w:tc>
      </w:tr>
      <w:tr w:rsidR="009F0155" w:rsidRPr="009F0155" w14:paraId="2D736BA6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B560F" w14:textId="63E5F96B" w:rsidR="009663B3" w:rsidRPr="009F0155" w:rsidRDefault="009663B3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="00C609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3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 w:rsidR="00C609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="00CB5A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Oca</w:t>
            </w:r>
            <w:r w:rsidR="00BC0F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k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1400F" w14:textId="2F7715E2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>Sonuçlar için Akademik Teşvik Düzenleme, Denetleme ve İtiraz Komisyonuna itiraz süreci ÜBYS üzerinden yapılacaktır.</w:t>
            </w:r>
          </w:p>
        </w:tc>
      </w:tr>
      <w:tr w:rsidR="009F0155" w:rsidRPr="009F0155" w14:paraId="4405F6BB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58C42" w14:textId="404F537E" w:rsidR="009663B3" w:rsidRPr="009F0155" w:rsidRDefault="00C60904" w:rsidP="00CB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="00CB5A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7</w:t>
            </w:r>
            <w:r w:rsidR="00BC0F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 w:rsidR="00CE19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29</w:t>
            </w:r>
            <w:r w:rsidR="00CB6EAF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Ocak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2885B" w14:textId="2A7334DD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 xml:space="preserve">Akademik Teşvik Düzenleme, Denetleme ve İtiraz Komisyonu tarafından itirazların sonuçlandırılıp </w:t>
            </w:r>
            <w:proofErr w:type="spellStart"/>
            <w:r w:rsidRPr="0016250B">
              <w:rPr>
                <w:color w:val="333333"/>
                <w:sz w:val="20"/>
                <w:szCs w:val="20"/>
              </w:rPr>
              <w:t>ÜBYS’de</w:t>
            </w:r>
            <w:proofErr w:type="spellEnd"/>
            <w:r w:rsidRPr="0016250B">
              <w:rPr>
                <w:color w:val="333333"/>
                <w:sz w:val="20"/>
                <w:szCs w:val="20"/>
              </w:rPr>
              <w:t xml:space="preserve"> ilan edilmesi.</w:t>
            </w:r>
          </w:p>
        </w:tc>
      </w:tr>
      <w:tr w:rsidR="009F0155" w:rsidRPr="009F0155" w14:paraId="47A2F45A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73E73" w14:textId="75450572" w:rsidR="009663B3" w:rsidRPr="009F0155" w:rsidRDefault="00BC0F99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30 Ocak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38570" w14:textId="7B0C530D" w:rsidR="009663B3" w:rsidRPr="009F0155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color w:val="333333"/>
                <w:sz w:val="21"/>
                <w:szCs w:val="21"/>
              </w:rPr>
              <w:t xml:space="preserve">Akademik Teşvik almaya hak kazananların listesinin Bandırma </w:t>
            </w:r>
            <w:proofErr w:type="spellStart"/>
            <w:r>
              <w:rPr>
                <w:color w:val="333333"/>
                <w:sz w:val="21"/>
                <w:szCs w:val="21"/>
              </w:rPr>
              <w:t>Onyedi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Eylül Üniversitesi Rektörlüğü’ne bildirilmesi.</w:t>
            </w:r>
          </w:p>
        </w:tc>
      </w:tr>
    </w:tbl>
    <w:p w14:paraId="5184F24B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14:paraId="744FF9AA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14:paraId="3B29E778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Açıklamalar:</w:t>
      </w:r>
    </w:p>
    <w:p w14:paraId="51A1B20C" w14:textId="53F7991C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teşvik ödeneği 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Ocak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>1 Aralık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 arasında gerçekleştirilen faaliyetleri kapsamaktadır.</w:t>
      </w:r>
    </w:p>
    <w:p w14:paraId="43384CD4" w14:textId="77777777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faaliyetlere ilişkin başvurularda YÖKSİS ten (https://yoksis.yok.gov.tr/) alınan çıktı kullanılacaktır. Bu nedenle, YÖKSİS şifresi olmayan öğretim elemanlarımız, YÖKSİS giriş sayfasında "şifremi unuttum" seçeneğine tıklayarak yeni şifrelerini edinebilirler. Şifrelerini edinemeyenler personel@bandirma.edu.tr adresinden e-posta ile talep edebilirler.</w:t>
      </w:r>
    </w:p>
    <w:p w14:paraId="61E82C04" w14:textId="2813D7F7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Başvuruda, YÖKSİS’ ten alınan çıktı ile birlikte, faaliyetlerinize ilişkin kanıtlar </w:t>
      </w:r>
      <w:r w:rsidR="00033BC1">
        <w:rPr>
          <w:rFonts w:ascii="Times New Roman" w:eastAsia="Times New Roman" w:hAnsi="Times New Roman" w:cs="Times New Roman"/>
          <w:sz w:val="24"/>
          <w:szCs w:val="24"/>
          <w:lang w:eastAsia="tr-TR"/>
        </w:rPr>
        <w:t>ÜBYS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belge/çıktı/doküman olarak eklenmelidir.</w:t>
      </w:r>
    </w:p>
    <w:p w14:paraId="22ED8ED7" w14:textId="075C43D4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Sistemlerden alınan sadece aşağıdaki çıktılar (imzalı olarak) </w:t>
      </w:r>
      <w:r w:rsidR="00033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ÜBYS sistemine yüklenmeli ve bölüm kurullarına teslim edilmelidir. </w:t>
      </w:r>
    </w:p>
    <w:p w14:paraId="4E769557" w14:textId="35B952EF" w:rsidR="005A104F" w:rsidRPr="009F0155" w:rsidRDefault="005A104F" w:rsidP="005A104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</w:rPr>
        <w:t>Akademik Teşvik Ödeneği Yönetmeliği'nin ‘Akademik teşvik faaliyet alanlarının değerlendirilmesi' başlıklı 7. maddesinin dokuzuncu fıkrası uyarınca uluslararası niteliğe haiz etkinlikler Üniversite Yönetim Kurulu kararı ile belirlenmektedir.</w:t>
      </w:r>
      <w:r w:rsidR="00033BC1">
        <w:rPr>
          <w:rFonts w:ascii="Times New Roman" w:eastAsia="Times New Roman" w:hAnsi="Times New Roman" w:cs="Times New Roman"/>
          <w:sz w:val="24"/>
          <w:szCs w:val="24"/>
        </w:rPr>
        <w:t xml:space="preserve"> Bu nedenle </w:t>
      </w:r>
      <w:r w:rsidR="00033BC1" w:rsidRPr="009F0155">
        <w:rPr>
          <w:rFonts w:ascii="Times New Roman" w:eastAsia="Times New Roman" w:hAnsi="Times New Roman" w:cs="Times New Roman"/>
          <w:sz w:val="24"/>
          <w:szCs w:val="24"/>
        </w:rPr>
        <w:t>uluslararası niteliğe haiz etkinlikler</w:t>
      </w:r>
      <w:r w:rsidR="00033BC1">
        <w:rPr>
          <w:rFonts w:ascii="Times New Roman" w:eastAsia="Times New Roman" w:hAnsi="Times New Roman" w:cs="Times New Roman"/>
          <w:sz w:val="24"/>
          <w:szCs w:val="24"/>
        </w:rPr>
        <w:t xml:space="preserve"> yönetim kurulundan geçmediği takdirde işleme alınmayacaktır.  </w:t>
      </w:r>
    </w:p>
    <w:p w14:paraId="03411AB3" w14:textId="77777777" w:rsidR="005A104F" w:rsidRPr="009F0155" w:rsidRDefault="005A104F" w:rsidP="005A104F">
      <w:pPr>
        <w:spacing w:before="100" w:beforeAutospacing="1"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</w:p>
    <w:p w14:paraId="0E8D8B7A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İmzalı Teslim edilecek çıktılar:</w:t>
      </w:r>
    </w:p>
    <w:p w14:paraId="46F633C7" w14:textId="56FA9B48" w:rsidR="00737470" w:rsidRPr="0058376B" w:rsidRDefault="009663B3" w:rsidP="0058376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 </w:t>
      </w:r>
      <w:proofErr w:type="spellStart"/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YÖKSİS'den</w:t>
      </w:r>
      <w:proofErr w:type="spellEnd"/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alınan başvuru formu çıktısı</w:t>
      </w:r>
      <w:bookmarkStart w:id="0" w:name="_GoBack"/>
      <w:bookmarkEnd w:id="0"/>
    </w:p>
    <w:p w14:paraId="6680B3C0" w14:textId="288A2C10" w:rsidR="00CB6EAF" w:rsidRDefault="00CB6EAF" w:rsidP="00CB6EAF"/>
    <w:sectPr w:rsidR="00CB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AB8"/>
    <w:multiLevelType w:val="multilevel"/>
    <w:tmpl w:val="A6E4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C"/>
    <w:rsid w:val="00033BC1"/>
    <w:rsid w:val="0016250B"/>
    <w:rsid w:val="00201D39"/>
    <w:rsid w:val="002C0EDD"/>
    <w:rsid w:val="002C1AE0"/>
    <w:rsid w:val="002C57CC"/>
    <w:rsid w:val="004937A2"/>
    <w:rsid w:val="004A0E87"/>
    <w:rsid w:val="0058376B"/>
    <w:rsid w:val="00593EC3"/>
    <w:rsid w:val="005A104F"/>
    <w:rsid w:val="00737470"/>
    <w:rsid w:val="008378EB"/>
    <w:rsid w:val="008D4B6A"/>
    <w:rsid w:val="009663B3"/>
    <w:rsid w:val="009B2A47"/>
    <w:rsid w:val="009F0155"/>
    <w:rsid w:val="00BC0F99"/>
    <w:rsid w:val="00C60904"/>
    <w:rsid w:val="00CB5AFA"/>
    <w:rsid w:val="00CB6EAF"/>
    <w:rsid w:val="00CE1959"/>
    <w:rsid w:val="00E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401C"/>
  <w15:docId w15:val="{2C0735D1-795C-462A-9241-7D869DC0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62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ATALAY</dc:creator>
  <cp:keywords/>
  <dc:description/>
  <cp:lastModifiedBy>Uğur Şahin</cp:lastModifiedBy>
  <cp:revision>2</cp:revision>
  <dcterms:created xsi:type="dcterms:W3CDTF">2026-01-08T13:53:00Z</dcterms:created>
  <dcterms:modified xsi:type="dcterms:W3CDTF">2026-01-08T13:53:00Z</dcterms:modified>
</cp:coreProperties>
</file>